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0E53" w14:textId="77777777" w:rsidR="00F877D4" w:rsidRDefault="00F877D4" w:rsidP="00F877D4">
      <w:pPr>
        <w:jc w:val="center"/>
      </w:pPr>
      <w:r>
        <w:t>A Resolution in Support of Parental Rights</w:t>
      </w:r>
    </w:p>
    <w:p w14:paraId="5D953C8C" w14:textId="77777777" w:rsidR="00F877D4" w:rsidRDefault="00F877D4" w:rsidP="00F877D4">
      <w:pPr>
        <w:jc w:val="center"/>
      </w:pPr>
      <w:r>
        <w:t>_________________________</w:t>
      </w:r>
      <w:r>
        <w:rPr>
          <w:rStyle w:val="FootnoteReference"/>
        </w:rPr>
        <w:footnoteReference w:id="1"/>
      </w:r>
      <w:r>
        <w:t xml:space="preserve"> Public Schools</w:t>
      </w:r>
    </w:p>
    <w:p w14:paraId="4140C21E" w14:textId="77777777" w:rsidR="00F877D4" w:rsidRDefault="00F877D4" w:rsidP="00F877D4"/>
    <w:p w14:paraId="6C63CB04" w14:textId="77777777" w:rsidR="00F877D4" w:rsidRDefault="00F877D4" w:rsidP="00F877D4">
      <w:r>
        <w:t>A resolution to affirm the commitment of the ________________ School Board to the fundamental rights of parents to direct the education of their children.</w:t>
      </w:r>
    </w:p>
    <w:p w14:paraId="4B705BA7" w14:textId="77777777" w:rsidR="00F877D4" w:rsidRDefault="00F877D4" w:rsidP="00F877D4">
      <w:r>
        <w:t>WHEREAS, parents are in the best position to know their own child’s needs and circumstances, and therefore, should maintain authority over all decisions that could impact the health and well-being of their children; and</w:t>
      </w:r>
    </w:p>
    <w:p w14:paraId="3078F19B" w14:textId="77777777" w:rsidR="00F877D4" w:rsidRDefault="00F877D4" w:rsidP="00F877D4">
      <w:proofErr w:type="gramStart"/>
      <w:r>
        <w:t>WHEREAS,</w:t>
      </w:r>
      <w:proofErr w:type="gramEnd"/>
      <w:r>
        <w:t xml:space="preserve"> the fundamental right of parents over the upbringing of their children has been unequivocally established in the United States;</w:t>
      </w:r>
      <w:r>
        <w:rPr>
          <w:rStyle w:val="FootnoteReference"/>
        </w:rPr>
        <w:footnoteReference w:id="2"/>
      </w:r>
      <w:r>
        <w:t xml:space="preserve"> and </w:t>
      </w:r>
    </w:p>
    <w:p w14:paraId="2AD99C47" w14:textId="6F012694" w:rsidR="00F877D4" w:rsidRDefault="00F877D4" w:rsidP="00F877D4">
      <w:proofErr w:type="gramStart"/>
      <w:r>
        <w:t>WHEREAS,</w:t>
      </w:r>
      <w:proofErr w:type="gramEnd"/>
      <w:r>
        <w:t xml:space="preserve"> the ___________ School Board recognizes Mich. Comp. Laws § 380.10 which emphatically states “[</w:t>
      </w:r>
      <w:proofErr w:type="spellStart"/>
      <w:r>
        <w:t>i</w:t>
      </w:r>
      <w:proofErr w:type="spellEnd"/>
      <w:r>
        <w:t>]</w:t>
      </w:r>
      <w:r w:rsidRPr="00F877D4">
        <w:t xml:space="preserve">t is the natural, fundamental right of parents and legal guardians to determine and direct the care, teaching, and education of their children. The public schools of this state serve the needs of the pupils by cooperating with the pupil's parents and legal guardians to develop the pupil's intellectual capabilities and vocational skills in a safe and positive environment.” </w:t>
      </w:r>
      <w:r>
        <w:t xml:space="preserve">and </w:t>
      </w:r>
    </w:p>
    <w:p w14:paraId="794D28E1" w14:textId="77777777" w:rsidR="00F877D4" w:rsidRDefault="00F877D4" w:rsidP="00F877D4">
      <w:proofErr w:type="gramStart"/>
      <w:r>
        <w:t>WHEREAS,</w:t>
      </w:r>
      <w:proofErr w:type="gramEnd"/>
      <w:r>
        <w:t xml:space="preserve"> the ___________ School Board believes that all academic success begins by embracing these fundamental parental rights in our educational institutions; and</w:t>
      </w:r>
    </w:p>
    <w:p w14:paraId="20263ED2" w14:textId="77777777" w:rsidR="00F877D4" w:rsidRDefault="00F877D4" w:rsidP="00F877D4">
      <w:proofErr w:type="gramStart"/>
      <w:r>
        <w:t>WHEREAS,</w:t>
      </w:r>
      <w:proofErr w:type="gramEnd"/>
      <w:r>
        <w:t xml:space="preserve"> it is essential that parents’ voices are respected and incorporated into the development of academic curricula to ensure that their children are receiving an appropriate education; and</w:t>
      </w:r>
    </w:p>
    <w:p w14:paraId="7644B429" w14:textId="77777777" w:rsidR="00F877D4" w:rsidRDefault="00F877D4" w:rsidP="00F877D4">
      <w:proofErr w:type="gramStart"/>
      <w:r>
        <w:t>WHEREAS,</w:t>
      </w:r>
      <w:proofErr w:type="gramEnd"/>
      <w:r>
        <w:t xml:space="preserve"> the _____________ School Board believes that education must focus on academic subjects, and, without exception, should not include personal bias, personal political opinion, or indoctrination; and</w:t>
      </w:r>
    </w:p>
    <w:p w14:paraId="44C079BD" w14:textId="0D88D5C2" w:rsidR="00F877D4" w:rsidRDefault="00F877D4" w:rsidP="00F877D4">
      <w:r>
        <w:t xml:space="preserve">WHEREAS, the ________________ School Board believes that any parent has the right to see and evaluate all surveys, data collection, and psychological profiling before they are administered to ________________ students and that parents have the right to ‘opt out’ of any or all such testing, survey participation, and/or data collection; </w:t>
      </w:r>
      <w:r w:rsidR="00042F36">
        <w:t>and</w:t>
      </w:r>
      <w:r w:rsidR="00042F36">
        <w:rPr>
          <w:rStyle w:val="FootnoteReference"/>
        </w:rPr>
        <w:footnoteReference w:id="3"/>
      </w:r>
    </w:p>
    <w:p w14:paraId="270B106B" w14:textId="24CA8874" w:rsidR="00F877D4" w:rsidRDefault="00F877D4" w:rsidP="00F877D4">
      <w:r>
        <w:t xml:space="preserve">WHEREAS, as a governmental entity in the State of Michigan, the ____________ School Board must adhere to Michigan law, including Mich. Comp. Laws § 380.10 in all of its </w:t>
      </w:r>
      <w:proofErr w:type="gramStart"/>
      <w:r>
        <w:t>practices;</w:t>
      </w:r>
      <w:proofErr w:type="gramEnd"/>
    </w:p>
    <w:p w14:paraId="6E819AA8" w14:textId="77777777" w:rsidR="00F877D4" w:rsidRDefault="00F877D4" w:rsidP="00F877D4">
      <w:r>
        <w:t>NOW, THEREFORE, BE IT RESOLVED that the _________________ School Board affirms our commitment to the fundamental rights of parents to direct the education of their children, including the right to play a central role in what it is their children are learning; and</w:t>
      </w:r>
    </w:p>
    <w:p w14:paraId="7D170B4D" w14:textId="77777777" w:rsidR="00F877D4" w:rsidRDefault="00F877D4" w:rsidP="00F877D4">
      <w:r>
        <w:lastRenderedPageBreak/>
        <w:t>BE IT FURTHER RESOLVED that the ____________ School Board, Administration, and employees will uphold the traditional partnership between teachers, students, and parents by directly communicating with and involving parents in the education of their children.</w:t>
      </w:r>
    </w:p>
    <w:p w14:paraId="781974F1" w14:textId="77777777" w:rsidR="00F877D4" w:rsidRDefault="00F877D4" w:rsidP="00F877D4"/>
    <w:p w14:paraId="03A83804" w14:textId="77777777" w:rsidR="00F877D4" w:rsidRDefault="00F877D4" w:rsidP="00F877D4"/>
    <w:p w14:paraId="6779ABAC" w14:textId="77777777" w:rsidR="00F877D4" w:rsidRDefault="00F877D4" w:rsidP="00F877D4"/>
    <w:p w14:paraId="21839E64" w14:textId="77777777" w:rsidR="000D19D3" w:rsidRDefault="000D19D3"/>
    <w:sectPr w:rsidR="000D19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F728" w14:textId="77777777" w:rsidR="00F877D4" w:rsidRDefault="00F877D4" w:rsidP="00F877D4">
      <w:pPr>
        <w:spacing w:after="0" w:line="240" w:lineRule="auto"/>
      </w:pPr>
      <w:r>
        <w:separator/>
      </w:r>
    </w:p>
  </w:endnote>
  <w:endnote w:type="continuationSeparator" w:id="0">
    <w:p w14:paraId="24317A7C" w14:textId="77777777" w:rsidR="00F877D4" w:rsidRDefault="00F877D4" w:rsidP="00F8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4674" w14:textId="77777777" w:rsidR="00F877D4" w:rsidRDefault="00F877D4" w:rsidP="00F877D4">
      <w:pPr>
        <w:spacing w:after="0" w:line="240" w:lineRule="auto"/>
      </w:pPr>
      <w:r>
        <w:separator/>
      </w:r>
    </w:p>
  </w:footnote>
  <w:footnote w:type="continuationSeparator" w:id="0">
    <w:p w14:paraId="3AE61EE8" w14:textId="77777777" w:rsidR="00F877D4" w:rsidRDefault="00F877D4" w:rsidP="00F877D4">
      <w:pPr>
        <w:spacing w:after="0" w:line="240" w:lineRule="auto"/>
      </w:pPr>
      <w:r>
        <w:continuationSeparator/>
      </w:r>
    </w:p>
  </w:footnote>
  <w:footnote w:id="1">
    <w:p w14:paraId="41BBC47E" w14:textId="77777777" w:rsidR="00F877D4" w:rsidRPr="00735DFD" w:rsidRDefault="00F877D4" w:rsidP="00F877D4">
      <w:pPr>
        <w:pStyle w:val="FootnoteText"/>
        <w:rPr>
          <w:rFonts w:cstheme="minorHAnsi"/>
        </w:rPr>
      </w:pPr>
      <w:r w:rsidRPr="00735DFD">
        <w:rPr>
          <w:rStyle w:val="FootnoteReference"/>
          <w:rFonts w:cstheme="minorHAnsi"/>
        </w:rPr>
        <w:footnoteRef/>
      </w:r>
      <w:r w:rsidRPr="00735DFD">
        <w:rPr>
          <w:rFonts w:cstheme="minorHAnsi"/>
        </w:rPr>
        <w:t xml:space="preserve"> Insert name of City/County School Board</w:t>
      </w:r>
      <w:r>
        <w:rPr>
          <w:rFonts w:cstheme="minorHAnsi"/>
        </w:rPr>
        <w:t>, here and all blanks following</w:t>
      </w:r>
      <w:r w:rsidRPr="00735DFD">
        <w:rPr>
          <w:rFonts w:cstheme="minorHAnsi"/>
        </w:rPr>
        <w:t>.</w:t>
      </w:r>
    </w:p>
  </w:footnote>
  <w:footnote w:id="2">
    <w:p w14:paraId="5B6DFBE6" w14:textId="77777777" w:rsidR="00F877D4" w:rsidRPr="00735DFD" w:rsidRDefault="00F877D4" w:rsidP="00F877D4">
      <w:pPr>
        <w:pStyle w:val="FootnoteText"/>
        <w:rPr>
          <w:rFonts w:cstheme="minorHAnsi"/>
          <w:i/>
          <w:iCs/>
        </w:rPr>
      </w:pPr>
      <w:r w:rsidRPr="00735DFD">
        <w:rPr>
          <w:rStyle w:val="FootnoteReference"/>
          <w:rFonts w:cstheme="minorHAnsi"/>
        </w:rPr>
        <w:footnoteRef/>
      </w:r>
      <w:r w:rsidRPr="00735DFD">
        <w:rPr>
          <w:rFonts w:cstheme="minorHAnsi"/>
        </w:rPr>
        <w:t xml:space="preserve"> </w:t>
      </w:r>
      <w:r w:rsidRPr="00735DFD">
        <w:rPr>
          <w:rFonts w:cstheme="minorHAnsi"/>
          <w:i/>
          <w:iCs/>
        </w:rPr>
        <w:t xml:space="preserve">See, e.g., Meyer v. Nebraska, </w:t>
      </w:r>
      <w:r w:rsidRPr="00735DFD">
        <w:rPr>
          <w:rFonts w:cstheme="minorHAnsi"/>
        </w:rPr>
        <w:t>262 U.S. 390 (1923)</w:t>
      </w:r>
      <w:r>
        <w:rPr>
          <w:rFonts w:cstheme="minorHAnsi"/>
        </w:rPr>
        <w:t>;</w:t>
      </w:r>
      <w:r w:rsidRPr="00735DFD">
        <w:rPr>
          <w:rFonts w:cstheme="minorHAnsi"/>
          <w:i/>
          <w:iCs/>
        </w:rPr>
        <w:t xml:space="preserve"> Pierce v. Society of Sisters, </w:t>
      </w:r>
      <w:r w:rsidRPr="00735DFD">
        <w:rPr>
          <w:rFonts w:cstheme="minorHAnsi"/>
        </w:rPr>
        <w:t>268 U.S. 510 (1925)</w:t>
      </w:r>
      <w:r>
        <w:rPr>
          <w:rFonts w:cstheme="minorHAnsi"/>
        </w:rPr>
        <w:t>;</w:t>
      </w:r>
      <w:r w:rsidRPr="00735DFD">
        <w:rPr>
          <w:rFonts w:cstheme="minorHAnsi"/>
          <w:i/>
          <w:iCs/>
        </w:rPr>
        <w:t xml:space="preserve"> Wisconsin v. Yoder</w:t>
      </w:r>
      <w:r w:rsidRPr="00735DFD">
        <w:rPr>
          <w:rFonts w:cstheme="minorHAnsi"/>
        </w:rPr>
        <w:t>, 406 U.S. 205 (1972)</w:t>
      </w:r>
      <w:r>
        <w:rPr>
          <w:rFonts w:cstheme="minorHAnsi"/>
        </w:rPr>
        <w:t xml:space="preserve">; </w:t>
      </w:r>
      <w:r w:rsidRPr="00794C37">
        <w:rPr>
          <w:rFonts w:cstheme="minorHAnsi"/>
          <w:i/>
          <w:iCs/>
        </w:rPr>
        <w:t>Parham v. J.R.,</w:t>
      </w:r>
      <w:r w:rsidRPr="00794C37">
        <w:rPr>
          <w:rFonts w:cstheme="minorHAnsi"/>
        </w:rPr>
        <w:t xml:space="preserve"> 442 U.S. 584</w:t>
      </w:r>
      <w:r>
        <w:rPr>
          <w:rFonts w:cstheme="minorHAnsi"/>
        </w:rPr>
        <w:t xml:space="preserve"> (1979);</w:t>
      </w:r>
      <w:r w:rsidRPr="00735DFD">
        <w:rPr>
          <w:rFonts w:cstheme="minorHAnsi"/>
          <w:i/>
          <w:iCs/>
        </w:rPr>
        <w:t xml:space="preserve"> </w:t>
      </w:r>
      <w:r w:rsidRPr="00735DFD">
        <w:rPr>
          <w:rFonts w:cstheme="minorHAnsi"/>
        </w:rPr>
        <w:t>and</w:t>
      </w:r>
      <w:r w:rsidRPr="00735DFD">
        <w:rPr>
          <w:rFonts w:cstheme="minorHAnsi"/>
          <w:i/>
          <w:iCs/>
        </w:rPr>
        <w:t xml:space="preserve"> Troxel v. Granville, </w:t>
      </w:r>
      <w:r w:rsidRPr="00735DFD">
        <w:rPr>
          <w:rFonts w:cstheme="minorHAnsi"/>
        </w:rPr>
        <w:t>530 U.S. 57 (2000).</w:t>
      </w:r>
    </w:p>
  </w:footnote>
  <w:footnote w:id="3">
    <w:p w14:paraId="557D3616" w14:textId="77777777" w:rsidR="00042F36" w:rsidRDefault="00042F36" w:rsidP="00042F36">
      <w:pPr>
        <w:pStyle w:val="FootnoteText"/>
      </w:pPr>
      <w:r>
        <w:rPr>
          <w:rStyle w:val="FootnoteReference"/>
        </w:rPr>
        <w:footnoteRef/>
      </w:r>
      <w:r>
        <w:t xml:space="preserve"> Note that this paragraph may need to be re-worded to account for state law regarding curriculum opt-out. Recommend talking to school district counsel to determine best wording.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D4"/>
    <w:rsid w:val="00042F36"/>
    <w:rsid w:val="000D19D3"/>
    <w:rsid w:val="006647CF"/>
    <w:rsid w:val="006B6BAB"/>
    <w:rsid w:val="00F8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57D3"/>
  <w15:chartTrackingRefBased/>
  <w15:docId w15:val="{F3333457-238C-48BE-8F66-FE5CDA16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77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7D4"/>
    <w:rPr>
      <w:sz w:val="20"/>
      <w:szCs w:val="20"/>
    </w:rPr>
  </w:style>
  <w:style w:type="character" w:styleId="FootnoteReference">
    <w:name w:val="footnote reference"/>
    <w:basedOn w:val="DefaultParagraphFont"/>
    <w:uiPriority w:val="99"/>
    <w:semiHidden/>
    <w:unhideWhenUsed/>
    <w:rsid w:val="00F877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Estrada</dc:creator>
  <cp:keywords/>
  <dc:description/>
  <cp:lastModifiedBy>Will Estrada</cp:lastModifiedBy>
  <cp:revision>2</cp:revision>
  <dcterms:created xsi:type="dcterms:W3CDTF">2022-09-14T16:51:00Z</dcterms:created>
  <dcterms:modified xsi:type="dcterms:W3CDTF">2022-09-14T23:30:00Z</dcterms:modified>
</cp:coreProperties>
</file>